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8F" w:rsidRPr="00FB4799" w:rsidRDefault="007B6AC7" w:rsidP="00FB4799">
      <w:pPr>
        <w:pStyle w:val="Compact"/>
        <w:jc w:val="center"/>
        <w:rPr>
          <w:b/>
          <w:sz w:val="32"/>
          <w:szCs w:val="32"/>
          <w:lang w:eastAsia="zh-CN"/>
        </w:rPr>
      </w:pPr>
      <w:bookmarkStart w:id="0" w:name="_GoBack"/>
      <w:r w:rsidRPr="00FB4799">
        <w:rPr>
          <w:b/>
          <w:sz w:val="32"/>
          <w:szCs w:val="32"/>
          <w:lang w:eastAsia="zh-CN"/>
        </w:rPr>
        <w:t>丙烷安全技术说明书</w:t>
      </w:r>
    </w:p>
    <w:bookmarkEnd w:id="0"/>
    <w:p w:rsidR="005D558F" w:rsidRPr="00FB4799" w:rsidRDefault="007B6AC7">
      <w:pPr>
        <w:pStyle w:val="a0"/>
        <w:rPr>
          <w:b/>
          <w:lang w:eastAsia="zh-CN"/>
        </w:rPr>
      </w:pPr>
      <w:r w:rsidRPr="00FB4799">
        <w:rPr>
          <w:b/>
          <w:lang w:eastAsia="zh-CN"/>
        </w:rPr>
        <w:t>丙烷</w:t>
      </w:r>
    </w:p>
    <w:p w:rsidR="005D558F" w:rsidRPr="00FB4799" w:rsidRDefault="007B6AC7">
      <w:pPr>
        <w:pStyle w:val="a0"/>
        <w:rPr>
          <w:b/>
          <w:lang w:eastAsia="zh-CN"/>
        </w:rPr>
      </w:pPr>
      <w:r w:rsidRPr="00FB4799">
        <w:rPr>
          <w:b/>
          <w:lang w:eastAsia="zh-CN"/>
        </w:rPr>
        <w:t xml:space="preserve">(1) </w:t>
      </w:r>
      <w:r w:rsidRPr="00FB4799">
        <w:rPr>
          <w:b/>
          <w:lang w:eastAsia="zh-CN"/>
        </w:rPr>
        <w:t>化学品及企业标识</w:t>
      </w:r>
    </w:p>
    <w:p w:rsidR="005D558F" w:rsidRDefault="007B6AC7">
      <w:pPr>
        <w:pStyle w:val="a0"/>
      </w:pPr>
      <w:proofErr w:type="spellStart"/>
      <w:r>
        <w:t>中文名称：丙烷</w:t>
      </w:r>
      <w:proofErr w:type="spellEnd"/>
      <w:r>
        <w:t xml:space="preserve">  </w:t>
      </w:r>
    </w:p>
    <w:p w:rsidR="005D558F" w:rsidRDefault="007B6AC7">
      <w:pPr>
        <w:pStyle w:val="a0"/>
      </w:pPr>
      <w:r>
        <w:t>英文名称：</w:t>
      </w:r>
      <w:r>
        <w:t xml:space="preserve"> propane </w:t>
      </w:r>
      <w:r>
        <w:t>；</w:t>
      </w:r>
      <w:r>
        <w:t xml:space="preserve"> dimethyl methane</w:t>
      </w:r>
    </w:p>
    <w:p w:rsidR="005D558F" w:rsidRDefault="007B6AC7">
      <w:pPr>
        <w:pStyle w:val="a0"/>
      </w:pPr>
      <w:r>
        <w:t>分子式：</w:t>
      </w:r>
      <w:r>
        <w:t xml:space="preserve"> C3H8 </w:t>
      </w:r>
    </w:p>
    <w:p w:rsidR="005D558F" w:rsidRDefault="007B6AC7">
      <w:pPr>
        <w:pStyle w:val="a0"/>
      </w:pPr>
      <w:r>
        <w:t>相对分子质量：</w:t>
      </w:r>
      <w:r>
        <w:t xml:space="preserve"> 44.11</w:t>
      </w:r>
    </w:p>
    <w:p w:rsidR="005D558F" w:rsidRPr="00FB4799" w:rsidRDefault="007B6AC7">
      <w:pPr>
        <w:pStyle w:val="a0"/>
        <w:rPr>
          <w:b/>
        </w:rPr>
      </w:pPr>
      <w:r w:rsidRPr="00FB4799">
        <w:rPr>
          <w:b/>
        </w:rPr>
        <w:t xml:space="preserve">(2) </w:t>
      </w:r>
      <w:proofErr w:type="spellStart"/>
      <w:r w:rsidRPr="00FB4799">
        <w:rPr>
          <w:b/>
        </w:rPr>
        <w:t>成分</w:t>
      </w:r>
      <w:proofErr w:type="spellEnd"/>
      <w:r w:rsidRPr="00FB4799">
        <w:rPr>
          <w:b/>
        </w:rPr>
        <w:t xml:space="preserve"> / </w:t>
      </w:r>
      <w:proofErr w:type="spellStart"/>
      <w:r w:rsidRPr="00FB4799">
        <w:rPr>
          <w:b/>
        </w:rPr>
        <w:t>组成信息</w:t>
      </w:r>
      <w:proofErr w:type="spellEnd"/>
      <w:r w:rsidRPr="00FB4799">
        <w:rPr>
          <w:b/>
        </w:rPr>
        <w:t xml:space="preserve">  </w:t>
      </w:r>
    </w:p>
    <w:p w:rsidR="005D558F" w:rsidRDefault="007B6AC7">
      <w:pPr>
        <w:pStyle w:val="a0"/>
      </w:pPr>
      <w:r>
        <w:t>主要成分：纯品</w:t>
      </w:r>
    </w:p>
    <w:p w:rsidR="005D558F" w:rsidRDefault="007B6AC7">
      <w:pPr>
        <w:pStyle w:val="a0"/>
      </w:pPr>
      <w:r>
        <w:t xml:space="preserve">CAS No. </w:t>
      </w:r>
      <w:r>
        <w:t>：</w:t>
      </w:r>
      <w:r>
        <w:t xml:space="preserve"> 74-98-6</w:t>
      </w:r>
    </w:p>
    <w:p w:rsidR="005D558F" w:rsidRPr="00FB4799" w:rsidRDefault="007B6AC7">
      <w:pPr>
        <w:pStyle w:val="a0"/>
        <w:rPr>
          <w:b/>
          <w:lang w:eastAsia="zh-CN"/>
        </w:rPr>
      </w:pPr>
      <w:r w:rsidRPr="00FB4799">
        <w:rPr>
          <w:b/>
          <w:lang w:eastAsia="zh-CN"/>
        </w:rPr>
        <w:t xml:space="preserve">(3) </w:t>
      </w:r>
      <w:r w:rsidRPr="00FB4799">
        <w:rPr>
          <w:b/>
          <w:lang w:eastAsia="zh-CN"/>
        </w:rPr>
        <w:t>危险性概述</w:t>
      </w:r>
      <w:r w:rsidRPr="00FB4799">
        <w:rPr>
          <w:b/>
          <w:lang w:eastAsia="zh-CN"/>
        </w:rP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危险性类别：第</w:t>
      </w:r>
      <w:r>
        <w:rPr>
          <w:lang w:eastAsia="zh-CN"/>
        </w:rPr>
        <w:t xml:space="preserve"> 2.1 </w:t>
      </w:r>
      <w:r>
        <w:rPr>
          <w:lang w:eastAsia="zh-CN"/>
        </w:rPr>
        <w:t>类易燃气体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侵入途径：吸入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健康危害：急性中毒：吸入丙烷后仅有不同程度头晕。工业生产中常接触到的是丙烷、乙烷或丁烷等混合气体，可引起头晕、头痛、兴奋或嗜睡、恶心、呕吐、脉缓等症状，严重时表现为麻醉状态及意识丧失。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慢性影响：长期低浓度吸入丙烷、丁烷者，出现神经衰弱综合征及多汗、脉搏不稳定、立毛肌反射增强、皮肤划痕症等自主神经功能紊乱现象，并有发生肢体远端感觉减退者。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环境危害：对环境有害</w:t>
      </w:r>
      <w:r>
        <w:rPr>
          <w:lang w:eastAsia="zh-CN"/>
        </w:rP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燃爆危险：易燃</w:t>
      </w:r>
      <w:r>
        <w:rPr>
          <w:lang w:eastAsia="zh-CN"/>
        </w:rPr>
        <w:t>，与空气混合能形成爆炸性混合物。</w:t>
      </w:r>
    </w:p>
    <w:p w:rsidR="005D558F" w:rsidRPr="00FB4799" w:rsidRDefault="007B6AC7">
      <w:pPr>
        <w:pStyle w:val="a0"/>
        <w:rPr>
          <w:b/>
          <w:lang w:eastAsia="zh-CN"/>
        </w:rPr>
      </w:pPr>
      <w:r w:rsidRPr="00FB4799">
        <w:rPr>
          <w:b/>
          <w:lang w:eastAsia="zh-CN"/>
        </w:rPr>
        <w:t xml:space="preserve">(4) </w:t>
      </w:r>
      <w:r w:rsidRPr="00FB4799">
        <w:rPr>
          <w:b/>
          <w:lang w:eastAsia="zh-CN"/>
        </w:rPr>
        <w:t>急救措施</w:t>
      </w:r>
      <w:r w:rsidRPr="00FB4799">
        <w:rPr>
          <w:b/>
          <w:lang w:eastAsia="zh-CN"/>
        </w:rP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皮肤接触：如果发生冻伤：将患部浸泡于保持在</w:t>
      </w:r>
      <w:r>
        <w:rPr>
          <w:lang w:eastAsia="zh-CN"/>
        </w:rPr>
        <w:t xml:space="preserve"> 38 </w:t>
      </w:r>
      <w:r>
        <w:rPr>
          <w:lang w:eastAsia="zh-CN"/>
        </w:rPr>
        <w:t>～</w:t>
      </w:r>
      <w:r>
        <w:rPr>
          <w:lang w:eastAsia="zh-CN"/>
        </w:rPr>
        <w:t xml:space="preserve"> 42 ℃</w:t>
      </w:r>
      <w:r>
        <w:rPr>
          <w:lang w:eastAsia="zh-CN"/>
        </w:rPr>
        <w:t>的温水中复温。</w:t>
      </w:r>
      <w:r>
        <w:rPr>
          <w:lang w:eastAsia="zh-CN"/>
        </w:rPr>
        <w:t xml:space="preserve">   </w:t>
      </w:r>
      <w:r>
        <w:rPr>
          <w:lang w:eastAsia="zh-CN"/>
        </w:rPr>
        <w:t>不要涂擦。不要使用热水或辐射热。使用清洁、干燥的敷料包扎。如有不适感，就医。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眼睛接触：提起眼睑，用流动清水或生理盐水冲洗。如有不适感，就医。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吸入：迅速脱离现场至空气新鲜处。保持呼吸道通畅。如呼吸困难，给输氧。如呼吸、心跳停止，立即进行心肺复苏术。就医。</w:t>
      </w:r>
      <w:r>
        <w:rPr>
          <w:lang w:eastAsia="zh-CN"/>
        </w:rP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食入：不会通过</w:t>
      </w:r>
      <w:proofErr w:type="gramStart"/>
      <w:r>
        <w:rPr>
          <w:lang w:eastAsia="zh-CN"/>
        </w:rPr>
        <w:t>该途径</w:t>
      </w:r>
      <w:proofErr w:type="gramEnd"/>
      <w:r>
        <w:rPr>
          <w:lang w:eastAsia="zh-CN"/>
        </w:rPr>
        <w:t>传播。</w:t>
      </w:r>
    </w:p>
    <w:p w:rsidR="005D558F" w:rsidRPr="00FB4799" w:rsidRDefault="007B6AC7">
      <w:pPr>
        <w:pStyle w:val="a0"/>
        <w:rPr>
          <w:b/>
          <w:lang w:eastAsia="zh-CN"/>
        </w:rPr>
      </w:pPr>
      <w:r w:rsidRPr="00FB4799">
        <w:rPr>
          <w:b/>
          <w:lang w:eastAsia="zh-CN"/>
        </w:rPr>
        <w:lastRenderedPageBreak/>
        <w:t xml:space="preserve">(5) </w:t>
      </w:r>
      <w:r w:rsidRPr="00FB4799">
        <w:rPr>
          <w:b/>
          <w:lang w:eastAsia="zh-CN"/>
        </w:rPr>
        <w:t>消防措施</w:t>
      </w:r>
      <w:r w:rsidRPr="00FB4799">
        <w:rPr>
          <w:b/>
          <w:lang w:eastAsia="zh-CN"/>
        </w:rP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危险特性：易燃气体。与空气混合能形成爆炸性混合物，遇热源和明火有燃烧爆炸的危险。与氧化剂接触猛烈反应。气体比空气重，沿地面扩散并易积存于低洼处，遇火源会</w:t>
      </w:r>
      <w:proofErr w:type="gramStart"/>
      <w:r>
        <w:rPr>
          <w:lang w:eastAsia="zh-CN"/>
        </w:rPr>
        <w:t>着火回燃</w:t>
      </w:r>
      <w:proofErr w:type="gramEnd"/>
      <w:r>
        <w:rPr>
          <w:lang w:eastAsia="zh-CN"/>
        </w:rPr>
        <w:t>。</w:t>
      </w:r>
      <w:r>
        <w:rPr>
          <w:lang w:eastAsia="zh-CN"/>
        </w:rP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有害燃烧产物：一氧化碳。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灭火方法：用雾状水、泡沫、二氧化碳、干粉灭火。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灭火注意事项及措施：切断气源。若不能切断气源，则不允许熄灭泄漏处的火焰。消防人员必须佩戴空气呼吸器、穿全身防火防毒服，在上风向灭火。尽可能将容器从火场移至空旷处。喷水保持火场容器冷却，直至灭火结束。</w:t>
      </w:r>
      <w:r>
        <w:rPr>
          <w:lang w:eastAsia="zh-CN"/>
        </w:rPr>
        <w:t xml:space="preserve">  </w:t>
      </w:r>
    </w:p>
    <w:p w:rsidR="005D558F" w:rsidRPr="00FB4799" w:rsidRDefault="007B6AC7">
      <w:pPr>
        <w:pStyle w:val="a0"/>
        <w:rPr>
          <w:b/>
          <w:lang w:eastAsia="zh-CN"/>
        </w:rPr>
      </w:pPr>
      <w:r w:rsidRPr="00FB4799">
        <w:rPr>
          <w:b/>
          <w:lang w:eastAsia="zh-CN"/>
        </w:rPr>
        <w:t xml:space="preserve">(6) </w:t>
      </w:r>
      <w:r w:rsidRPr="00FB4799">
        <w:rPr>
          <w:b/>
          <w:lang w:eastAsia="zh-CN"/>
        </w:rPr>
        <w:t>泄漏应急处理</w:t>
      </w:r>
      <w:r w:rsidRPr="00FB4799">
        <w:rPr>
          <w:b/>
          <w:lang w:eastAsia="zh-CN"/>
        </w:rP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应急行动：</w:t>
      </w:r>
      <w:r>
        <w:rPr>
          <w:lang w:eastAsia="zh-CN"/>
        </w:rPr>
        <w:t xml:space="preserve"> </w:t>
      </w:r>
      <w:r>
        <w:rPr>
          <w:lang w:eastAsia="zh-CN"/>
        </w:rPr>
        <w:t>消除</w:t>
      </w:r>
      <w:proofErr w:type="gramStart"/>
      <w:r>
        <w:rPr>
          <w:lang w:eastAsia="zh-CN"/>
        </w:rPr>
        <w:t>所有点</w:t>
      </w:r>
      <w:proofErr w:type="gramEnd"/>
      <w:r>
        <w:rPr>
          <w:lang w:eastAsia="zh-CN"/>
        </w:rPr>
        <w:t>火源。根据气体的</w:t>
      </w:r>
      <w:r>
        <w:rPr>
          <w:lang w:eastAsia="zh-CN"/>
        </w:rPr>
        <w:t>影响区域划定警戒区，无关人员从侧风、上风向撤离至安全区。建议应急处理人员戴自给正压式呼吸器，</w:t>
      </w:r>
      <w:proofErr w:type="gramStart"/>
      <w:r>
        <w:rPr>
          <w:lang w:eastAsia="zh-CN"/>
        </w:rPr>
        <w:t>穿防静电</w:t>
      </w:r>
      <w:proofErr w:type="gramEnd"/>
      <w:r>
        <w:rPr>
          <w:lang w:eastAsia="zh-CN"/>
        </w:rPr>
        <w:t>服。液化气体泄漏</w:t>
      </w:r>
      <w:proofErr w:type="gramStart"/>
      <w:r>
        <w:rPr>
          <w:lang w:eastAsia="zh-CN"/>
        </w:rPr>
        <w:t>时穿防静电</w:t>
      </w:r>
      <w:proofErr w:type="gramEnd"/>
      <w:r>
        <w:rPr>
          <w:lang w:eastAsia="zh-CN"/>
        </w:rPr>
        <w:t>、防寒服。作业时使用的所有设备应接地。禁止接触或跨越泄漏物。尽可能切断泄漏源。若可能翻转容器，使之逸出气体而非液体。</w:t>
      </w:r>
      <w:r>
        <w:rPr>
          <w:lang w:eastAsia="zh-CN"/>
        </w:rPr>
        <w:t xml:space="preserve">   </w:t>
      </w:r>
      <w:r>
        <w:rPr>
          <w:lang w:eastAsia="zh-CN"/>
        </w:rPr>
        <w:t>喷雾</w:t>
      </w:r>
      <w:proofErr w:type="gramStart"/>
      <w:r>
        <w:rPr>
          <w:lang w:eastAsia="zh-CN"/>
        </w:rPr>
        <w:t>状水抑制蒸气</w:t>
      </w:r>
      <w:proofErr w:type="gramEnd"/>
      <w:r>
        <w:rPr>
          <w:lang w:eastAsia="zh-CN"/>
        </w:rPr>
        <w:t>或改变</w:t>
      </w:r>
      <w:proofErr w:type="gramStart"/>
      <w:r>
        <w:rPr>
          <w:lang w:eastAsia="zh-CN"/>
        </w:rPr>
        <w:t>蒸气</w:t>
      </w:r>
      <w:proofErr w:type="gramEnd"/>
      <w:r>
        <w:rPr>
          <w:lang w:eastAsia="zh-CN"/>
        </w:rPr>
        <w:t>云流向，避免水流接触泄漏物。禁止用水直接冲击泄漏物或泄漏源。防止气体通过下水道、通风系统和限制性空间扩散。</w:t>
      </w:r>
      <w:r>
        <w:rPr>
          <w:lang w:eastAsia="zh-CN"/>
        </w:rPr>
        <w:t xml:space="preserve">   </w:t>
      </w:r>
      <w:r>
        <w:rPr>
          <w:lang w:eastAsia="zh-CN"/>
        </w:rPr>
        <w:t>隔离泄漏区直至气体散尽。</w:t>
      </w:r>
    </w:p>
    <w:p w:rsidR="005D558F" w:rsidRPr="00FB4799" w:rsidRDefault="007B6AC7">
      <w:pPr>
        <w:pStyle w:val="a0"/>
        <w:rPr>
          <w:b/>
          <w:lang w:eastAsia="zh-CN"/>
        </w:rPr>
      </w:pPr>
      <w:r w:rsidRPr="00FB4799">
        <w:rPr>
          <w:b/>
          <w:lang w:eastAsia="zh-CN"/>
        </w:rPr>
        <w:t xml:space="preserve">(7) </w:t>
      </w:r>
      <w:r w:rsidRPr="00FB4799">
        <w:rPr>
          <w:b/>
          <w:lang w:eastAsia="zh-CN"/>
        </w:rPr>
        <w:t>操作处置与储存</w:t>
      </w:r>
      <w:r w:rsidRPr="00FB4799">
        <w:rPr>
          <w:b/>
          <w:lang w:eastAsia="zh-CN"/>
        </w:rP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操作注意事项：密闭操作，全面通风。操作人员必须经过专门培训，严格遵守操</w:t>
      </w:r>
      <w:r>
        <w:rPr>
          <w:lang w:eastAsia="zh-CN"/>
        </w:rPr>
        <w:t>作规程。远离火种、热源，工作场所严禁吸烟。使用防爆型的通风系统和设备。防止气体泄漏到工作场所空气中。避免与氧化剂、卤素接触。在传送过程中，钢瓶和容器必须接地和跨接，防止产生静电。搬运时轻装轻卸，防止钢瓶及附件破损。配备相应品种和数量的消防器材及泄漏应急处理设备。</w:t>
      </w:r>
      <w:r>
        <w:rPr>
          <w:lang w:eastAsia="zh-CN"/>
        </w:rP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储存注意事项：储存于阴凉、通风的库房。远离火种、热源。</w:t>
      </w:r>
      <w:proofErr w:type="gramStart"/>
      <w:r>
        <w:rPr>
          <w:lang w:eastAsia="zh-CN"/>
        </w:rPr>
        <w:t>库温不宜</w:t>
      </w:r>
      <w:proofErr w:type="gramEnd"/>
      <w:r>
        <w:rPr>
          <w:lang w:eastAsia="zh-CN"/>
        </w:rPr>
        <w:t>超过</w:t>
      </w:r>
      <w:r>
        <w:rPr>
          <w:lang w:eastAsia="zh-CN"/>
        </w:rPr>
        <w:t xml:space="preserve"> 30 ℃ </w:t>
      </w:r>
      <w:r>
        <w:rPr>
          <w:lang w:eastAsia="zh-CN"/>
        </w:rPr>
        <w:t>。应与氧化剂、卤素分开存放，切忌混储。采用防爆型照明、通风设施。禁止使用易产生火花的机械设备和工具。</w:t>
      </w:r>
      <w:proofErr w:type="gramStart"/>
      <w:r>
        <w:rPr>
          <w:lang w:eastAsia="zh-CN"/>
        </w:rPr>
        <w:t>储区应</w:t>
      </w:r>
      <w:proofErr w:type="gramEnd"/>
      <w:r>
        <w:rPr>
          <w:lang w:eastAsia="zh-CN"/>
        </w:rPr>
        <w:t>备有泄漏应急处理设备。</w:t>
      </w:r>
      <w:r>
        <w:rPr>
          <w:lang w:eastAsia="zh-CN"/>
        </w:rPr>
        <w:t xml:space="preserve">  </w:t>
      </w:r>
    </w:p>
    <w:p w:rsidR="005D558F" w:rsidRPr="00FB4799" w:rsidRDefault="007B6AC7">
      <w:pPr>
        <w:pStyle w:val="a0"/>
        <w:rPr>
          <w:b/>
          <w:lang w:eastAsia="zh-CN"/>
        </w:rPr>
      </w:pPr>
      <w:r w:rsidRPr="00FB4799">
        <w:rPr>
          <w:b/>
          <w:lang w:eastAsia="zh-CN"/>
        </w:rPr>
        <w:t xml:space="preserve">(8) </w:t>
      </w:r>
      <w:r w:rsidRPr="00FB4799">
        <w:rPr>
          <w:b/>
          <w:lang w:eastAsia="zh-CN"/>
        </w:rPr>
        <w:t>接触控制</w:t>
      </w:r>
      <w:r w:rsidRPr="00FB4799">
        <w:rPr>
          <w:b/>
          <w:lang w:eastAsia="zh-CN"/>
        </w:rPr>
        <w:t xml:space="preserve"> / </w:t>
      </w:r>
      <w:r w:rsidRPr="00FB4799">
        <w:rPr>
          <w:b/>
          <w:lang w:eastAsia="zh-CN"/>
        </w:rPr>
        <w:t>个体防护</w:t>
      </w:r>
      <w:r w:rsidRPr="00FB4799">
        <w:rPr>
          <w:b/>
          <w:lang w:eastAsia="zh-CN"/>
        </w:rP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职业接触限值</w:t>
      </w:r>
      <w:r>
        <w:rPr>
          <w:lang w:eastAsia="zh-CN"/>
        </w:rP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中国</w:t>
      </w:r>
      <w:r>
        <w:rPr>
          <w:lang w:eastAsia="zh-CN"/>
        </w:rPr>
        <w:t xml:space="preserve"> MAC(mg/m3) </w:t>
      </w:r>
      <w:r>
        <w:rPr>
          <w:lang w:eastAsia="zh-CN"/>
        </w:rPr>
        <w:t>：未制定标准</w:t>
      </w:r>
      <w:r>
        <w:rPr>
          <w:lang w:eastAsia="zh-CN"/>
        </w:rP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美国（</w:t>
      </w:r>
      <w:r>
        <w:rPr>
          <w:lang w:eastAsia="zh-CN"/>
        </w:rPr>
        <w:t xml:space="preserve"> ACGIH </w:t>
      </w:r>
      <w:r>
        <w:rPr>
          <w:lang w:eastAsia="zh-CN"/>
        </w:rPr>
        <w:t>）</w:t>
      </w:r>
      <w:r>
        <w:rPr>
          <w:lang w:eastAsia="zh-CN"/>
        </w:rPr>
        <w:t xml:space="preserve"> TLV-TWA </w:t>
      </w:r>
      <w:r>
        <w:rPr>
          <w:lang w:eastAsia="zh-CN"/>
        </w:rPr>
        <w:t>：</w:t>
      </w:r>
      <w:r>
        <w:rPr>
          <w:lang w:eastAsia="zh-CN"/>
        </w:rPr>
        <w:t xml:space="preserve"> 1000ppm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监测方法：无资料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工程控制：生产过程密闭，全面通风。</w:t>
      </w:r>
      <w:r>
        <w:rPr>
          <w:lang w:eastAsia="zh-CN"/>
        </w:rP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lastRenderedPageBreak/>
        <w:t>呼吸系统防护：一般不需要特殊防护，但建议特殊情况下，佩戴过滤式防毒面具（半面罩）。</w:t>
      </w:r>
      <w:r>
        <w:rPr>
          <w:lang w:eastAsia="zh-CN"/>
        </w:rP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眼睛防护：一般不需要特殊防护，高浓度接触时可戴安全防护眼镜。</w:t>
      </w:r>
      <w:r>
        <w:rPr>
          <w:lang w:eastAsia="zh-CN"/>
        </w:rP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身体防护：</w:t>
      </w:r>
      <w:proofErr w:type="gramStart"/>
      <w:r>
        <w:rPr>
          <w:lang w:eastAsia="zh-CN"/>
        </w:rPr>
        <w:t>穿防静电</w:t>
      </w:r>
      <w:proofErr w:type="gramEnd"/>
      <w:r>
        <w:rPr>
          <w:lang w:eastAsia="zh-CN"/>
        </w:rPr>
        <w:t>工作服。</w:t>
      </w:r>
      <w:r>
        <w:rPr>
          <w:lang w:eastAsia="zh-CN"/>
        </w:rP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手防护：戴一般作业防护手套。</w:t>
      </w:r>
      <w:r>
        <w:rPr>
          <w:lang w:eastAsia="zh-CN"/>
        </w:rP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其他防护：工作现场严禁吸烟。避免长期反复接触。进入罐、限制性空间或其它高浓度区作业，</w:t>
      </w:r>
      <w:proofErr w:type="gramStart"/>
      <w:r>
        <w:rPr>
          <w:lang w:eastAsia="zh-CN"/>
        </w:rPr>
        <w:t>须有人</w:t>
      </w:r>
      <w:proofErr w:type="gramEnd"/>
      <w:r>
        <w:rPr>
          <w:lang w:eastAsia="zh-CN"/>
        </w:rPr>
        <w:t>监护。</w:t>
      </w:r>
      <w:r>
        <w:rPr>
          <w:lang w:eastAsia="zh-CN"/>
        </w:rPr>
        <w:t xml:space="preserve">  </w:t>
      </w:r>
    </w:p>
    <w:p w:rsidR="005D558F" w:rsidRPr="00FB4799" w:rsidRDefault="007B6AC7">
      <w:pPr>
        <w:pStyle w:val="a0"/>
        <w:rPr>
          <w:b/>
          <w:lang w:eastAsia="zh-CN"/>
        </w:rPr>
      </w:pPr>
      <w:r w:rsidRPr="00FB4799">
        <w:rPr>
          <w:b/>
          <w:lang w:eastAsia="zh-CN"/>
        </w:rPr>
        <w:t xml:space="preserve">(9) </w:t>
      </w:r>
      <w:r w:rsidRPr="00FB4799">
        <w:rPr>
          <w:b/>
          <w:lang w:eastAsia="zh-CN"/>
        </w:rPr>
        <w:t>理化特性</w:t>
      </w:r>
      <w:r w:rsidRPr="00FB4799">
        <w:rPr>
          <w:b/>
          <w:lang w:eastAsia="zh-CN"/>
        </w:rP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外观与性状：无色液化气体，纯品无臭。</w:t>
      </w:r>
      <w:r>
        <w:rPr>
          <w:lang w:eastAsia="zh-CN"/>
        </w:rP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 xml:space="preserve">pH </w:t>
      </w:r>
      <w:r>
        <w:rPr>
          <w:lang w:eastAsia="zh-CN"/>
        </w:rPr>
        <w:t>：无意义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熔点</w:t>
      </w:r>
      <w:r>
        <w:rPr>
          <w:lang w:eastAsia="zh-CN"/>
        </w:rPr>
        <w:t xml:space="preserve"> ( ℃ ) </w:t>
      </w:r>
      <w:r>
        <w:rPr>
          <w:lang w:eastAsia="zh-CN"/>
        </w:rPr>
        <w:t>：</w:t>
      </w:r>
      <w:r>
        <w:rPr>
          <w:lang w:eastAsia="zh-CN"/>
        </w:rPr>
        <w:t xml:space="preserve"> -189.7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沸点</w:t>
      </w:r>
      <w:r>
        <w:rPr>
          <w:lang w:eastAsia="zh-CN"/>
        </w:rPr>
        <w:t xml:space="preserve"> ( ℃ ) </w:t>
      </w:r>
      <w:r>
        <w:rPr>
          <w:lang w:eastAsia="zh-CN"/>
        </w:rPr>
        <w:t>：</w:t>
      </w:r>
      <w:r>
        <w:rPr>
          <w:lang w:eastAsia="zh-CN"/>
        </w:rPr>
        <w:t xml:space="preserve"> -42.1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相对密度</w:t>
      </w:r>
      <w:r>
        <w:rPr>
          <w:lang w:eastAsia="zh-CN"/>
        </w:rPr>
        <w:t xml:space="preserve"> ( </w:t>
      </w:r>
      <w:r>
        <w:rPr>
          <w:lang w:eastAsia="zh-CN"/>
        </w:rPr>
        <w:t>水</w:t>
      </w:r>
      <w:r>
        <w:rPr>
          <w:lang w:eastAsia="zh-CN"/>
        </w:rPr>
        <w:t xml:space="preserve"> =1) </w:t>
      </w:r>
      <w:r>
        <w:rPr>
          <w:lang w:eastAsia="zh-CN"/>
        </w:rPr>
        <w:t>：</w:t>
      </w:r>
      <w:r>
        <w:rPr>
          <w:lang w:eastAsia="zh-CN"/>
        </w:rPr>
        <w:t xml:space="preserve"> 0.58(- 44.5 </w:t>
      </w:r>
      <w:proofErr w:type="gramStart"/>
      <w:r>
        <w:rPr>
          <w:lang w:eastAsia="zh-CN"/>
        </w:rPr>
        <w:t>℃ )</w:t>
      </w:r>
      <w:proofErr w:type="gramEnd"/>
      <w:r>
        <w:rPr>
          <w:lang w:eastAsia="zh-CN"/>
        </w:rPr>
        <w:t xml:space="preserve">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相对</w:t>
      </w:r>
      <w:proofErr w:type="gramStart"/>
      <w:r>
        <w:rPr>
          <w:lang w:eastAsia="zh-CN"/>
        </w:rPr>
        <w:t>蒸气</w:t>
      </w:r>
      <w:proofErr w:type="gramEnd"/>
      <w:r>
        <w:rPr>
          <w:lang w:eastAsia="zh-CN"/>
        </w:rPr>
        <w:t>密度</w:t>
      </w:r>
      <w:r>
        <w:rPr>
          <w:lang w:eastAsia="zh-CN"/>
        </w:rPr>
        <w:t xml:space="preserve"> ( </w:t>
      </w:r>
      <w:r>
        <w:rPr>
          <w:lang w:eastAsia="zh-CN"/>
        </w:rPr>
        <w:t>空气</w:t>
      </w:r>
      <w:r>
        <w:rPr>
          <w:lang w:eastAsia="zh-CN"/>
        </w:rPr>
        <w:t xml:space="preserve"> =1) </w:t>
      </w:r>
      <w:r>
        <w:rPr>
          <w:lang w:eastAsia="zh-CN"/>
        </w:rPr>
        <w:t>：</w:t>
      </w:r>
      <w:r>
        <w:rPr>
          <w:lang w:eastAsia="zh-CN"/>
        </w:rPr>
        <w:t xml:space="preserve"> 1.6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饱和蒸气压</w:t>
      </w:r>
      <w:r>
        <w:rPr>
          <w:lang w:eastAsia="zh-CN"/>
        </w:rPr>
        <w:t xml:space="preserve"> (</w:t>
      </w:r>
      <w:proofErr w:type="spellStart"/>
      <w:r>
        <w:rPr>
          <w:lang w:eastAsia="zh-CN"/>
        </w:rPr>
        <w:t>kPa</w:t>
      </w:r>
      <w:proofErr w:type="spellEnd"/>
      <w:r>
        <w:rPr>
          <w:lang w:eastAsia="zh-CN"/>
        </w:rPr>
        <w:t xml:space="preserve">) </w:t>
      </w:r>
      <w:r>
        <w:rPr>
          <w:lang w:eastAsia="zh-CN"/>
        </w:rPr>
        <w:t>：</w:t>
      </w:r>
      <w:r>
        <w:rPr>
          <w:lang w:eastAsia="zh-CN"/>
        </w:rPr>
        <w:t xml:space="preserve"> 840</w:t>
      </w:r>
      <w:proofErr w:type="gramStart"/>
      <w:r>
        <w:rPr>
          <w:lang w:eastAsia="zh-CN"/>
        </w:rPr>
        <w:t>( 20</w:t>
      </w:r>
      <w:proofErr w:type="gramEnd"/>
      <w:r>
        <w:rPr>
          <w:lang w:eastAsia="zh-CN"/>
        </w:rPr>
        <w:t xml:space="preserve"> ℃ )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燃烧热</w:t>
      </w:r>
      <w:r>
        <w:rPr>
          <w:lang w:eastAsia="zh-CN"/>
        </w:rPr>
        <w:t xml:space="preserve"> (kJ/</w:t>
      </w:r>
      <w:proofErr w:type="spellStart"/>
      <w:r>
        <w:rPr>
          <w:lang w:eastAsia="zh-CN"/>
        </w:rPr>
        <w:t>mol</w:t>
      </w:r>
      <w:proofErr w:type="spellEnd"/>
      <w:r>
        <w:rPr>
          <w:lang w:eastAsia="zh-CN"/>
        </w:rPr>
        <w:t xml:space="preserve">) </w:t>
      </w:r>
      <w:r>
        <w:rPr>
          <w:lang w:eastAsia="zh-CN"/>
        </w:rPr>
        <w:t>：</w:t>
      </w:r>
      <w:r>
        <w:rPr>
          <w:lang w:eastAsia="zh-CN"/>
        </w:rPr>
        <w:t xml:space="preserve"> -2217.8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临界温度</w:t>
      </w:r>
      <w:r>
        <w:rPr>
          <w:lang w:eastAsia="zh-CN"/>
        </w:rPr>
        <w:t xml:space="preserve"> ( ℃ ) </w:t>
      </w:r>
      <w:r>
        <w:rPr>
          <w:lang w:eastAsia="zh-CN"/>
        </w:rPr>
        <w:t>：</w:t>
      </w:r>
      <w:r>
        <w:rPr>
          <w:lang w:eastAsia="zh-CN"/>
        </w:rPr>
        <w:t xml:space="preserve"> 96.8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临界压力</w:t>
      </w:r>
      <w:r>
        <w:rPr>
          <w:lang w:eastAsia="zh-CN"/>
        </w:rPr>
        <w:t xml:space="preserve"> (</w:t>
      </w:r>
      <w:proofErr w:type="spellStart"/>
      <w:r>
        <w:rPr>
          <w:lang w:eastAsia="zh-CN"/>
        </w:rPr>
        <w:t>MPa</w:t>
      </w:r>
      <w:proofErr w:type="spellEnd"/>
      <w:r>
        <w:rPr>
          <w:lang w:eastAsia="zh-CN"/>
        </w:rPr>
        <w:t xml:space="preserve">) </w:t>
      </w:r>
      <w:r>
        <w:rPr>
          <w:lang w:eastAsia="zh-CN"/>
        </w:rPr>
        <w:t>：</w:t>
      </w:r>
      <w:r>
        <w:rPr>
          <w:lang w:eastAsia="zh-CN"/>
        </w:rPr>
        <w:t xml:space="preserve"> 4.25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辛醇</w:t>
      </w:r>
      <w:r>
        <w:rPr>
          <w:lang w:eastAsia="zh-CN"/>
        </w:rPr>
        <w:t xml:space="preserve"> / </w:t>
      </w:r>
      <w:r>
        <w:rPr>
          <w:lang w:eastAsia="zh-CN"/>
        </w:rPr>
        <w:t>水分配系数的对数值：</w:t>
      </w:r>
      <w:r>
        <w:rPr>
          <w:lang w:eastAsia="zh-CN"/>
        </w:rPr>
        <w:t xml:space="preserve"> 2.36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闪点</w:t>
      </w:r>
      <w:r>
        <w:rPr>
          <w:lang w:eastAsia="zh-CN"/>
        </w:rPr>
        <w:t xml:space="preserve"> ( ℃ ) </w:t>
      </w:r>
      <w:r>
        <w:rPr>
          <w:lang w:eastAsia="zh-CN"/>
        </w:rPr>
        <w:t>：</w:t>
      </w:r>
      <w:r>
        <w:rPr>
          <w:lang w:eastAsia="zh-CN"/>
        </w:rPr>
        <w:t xml:space="preserve"> -104</w:t>
      </w:r>
      <w:r>
        <w:rPr>
          <w:lang w:eastAsia="zh-CN"/>
        </w:rPr>
        <w:t xml:space="preserve">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引燃温度</w:t>
      </w:r>
      <w:r>
        <w:rPr>
          <w:lang w:eastAsia="zh-CN"/>
        </w:rPr>
        <w:t xml:space="preserve"> ( ℃ ) </w:t>
      </w:r>
      <w:r>
        <w:rPr>
          <w:lang w:eastAsia="zh-CN"/>
        </w:rPr>
        <w:t>：</w:t>
      </w:r>
      <w:r>
        <w:rPr>
          <w:lang w:eastAsia="zh-CN"/>
        </w:rPr>
        <w:t xml:space="preserve"> 450 </w:t>
      </w:r>
    </w:p>
    <w:p w:rsidR="005D558F" w:rsidRDefault="007B6AC7">
      <w:pPr>
        <w:pStyle w:val="a0"/>
      </w:pPr>
      <w:proofErr w:type="spellStart"/>
      <w:r>
        <w:t>爆炸上限</w:t>
      </w:r>
      <w:proofErr w:type="spellEnd"/>
      <w:r>
        <w:t xml:space="preserve"> %</w:t>
      </w:r>
      <w:proofErr w:type="gramStart"/>
      <w:r>
        <w:t>(V</w:t>
      </w:r>
      <w:proofErr w:type="gramEnd"/>
      <w:r>
        <w:t xml:space="preserve">/V) </w:t>
      </w:r>
      <w:r>
        <w:t>：</w:t>
      </w:r>
      <w:r>
        <w:t xml:space="preserve"> 9.5 </w:t>
      </w:r>
    </w:p>
    <w:p w:rsidR="005D558F" w:rsidRDefault="007B6AC7">
      <w:pPr>
        <w:pStyle w:val="a0"/>
      </w:pPr>
      <w:r>
        <w:t>爆炸下限</w:t>
      </w:r>
      <w:r>
        <w:t xml:space="preserve"> %(V/V) </w:t>
      </w:r>
      <w:r>
        <w:t>：</w:t>
      </w:r>
      <w:r>
        <w:t xml:space="preserve"> 2.1 </w:t>
      </w:r>
    </w:p>
    <w:p w:rsidR="005D558F" w:rsidRDefault="007B6AC7">
      <w:pPr>
        <w:pStyle w:val="a0"/>
      </w:pPr>
      <w:r>
        <w:t>溶解性：微溶于水，溶于乙醇、乙醚。</w:t>
      </w:r>
      <w: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主要用途：用作燃料和冷冻剂，制造乙烯和丙烯的原料，也用于有机合成。</w:t>
      </w:r>
    </w:p>
    <w:p w:rsidR="005D558F" w:rsidRPr="00FB4799" w:rsidRDefault="007B6AC7">
      <w:pPr>
        <w:pStyle w:val="a0"/>
        <w:rPr>
          <w:b/>
          <w:lang w:eastAsia="zh-CN"/>
        </w:rPr>
      </w:pPr>
      <w:r w:rsidRPr="00FB4799">
        <w:rPr>
          <w:b/>
          <w:lang w:eastAsia="zh-CN"/>
        </w:rPr>
        <w:t xml:space="preserve">(10) </w:t>
      </w:r>
      <w:r w:rsidRPr="00FB4799">
        <w:rPr>
          <w:b/>
          <w:lang w:eastAsia="zh-CN"/>
        </w:rPr>
        <w:t>稳定性和反应活性</w:t>
      </w:r>
      <w:r w:rsidRPr="00FB4799">
        <w:rPr>
          <w:b/>
          <w:lang w:eastAsia="zh-CN"/>
        </w:rPr>
        <w:t xml:space="preserve">  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稳定性：稳定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lastRenderedPageBreak/>
        <w:t>禁配物：强氧化剂、强酸、强碱、卤素。</w:t>
      </w:r>
      <w:r>
        <w:rPr>
          <w:lang w:eastAsia="zh-CN"/>
        </w:rP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避免接触的条件：无资料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聚合危害：不聚合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分解产物：无资料</w:t>
      </w:r>
    </w:p>
    <w:p w:rsidR="005D558F" w:rsidRPr="00FB4799" w:rsidRDefault="007B6AC7">
      <w:pPr>
        <w:pStyle w:val="a0"/>
        <w:rPr>
          <w:b/>
          <w:lang w:eastAsia="zh-CN"/>
        </w:rPr>
      </w:pPr>
      <w:r w:rsidRPr="00FB4799">
        <w:rPr>
          <w:b/>
          <w:lang w:eastAsia="zh-CN"/>
        </w:rPr>
        <w:t xml:space="preserve">(11) </w:t>
      </w:r>
      <w:r w:rsidRPr="00FB4799">
        <w:rPr>
          <w:b/>
          <w:lang w:eastAsia="zh-CN"/>
        </w:rPr>
        <w:t>毒理学资料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急性毒性：无资料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刺激性：无资料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亚急性与慢性毒性：动物暴露于以丙烷为主的混合气</w:t>
      </w:r>
      <w:r>
        <w:rPr>
          <w:lang w:eastAsia="zh-CN"/>
        </w:rPr>
        <w:t xml:space="preserve"> 8.53 </w:t>
      </w:r>
      <w:r>
        <w:rPr>
          <w:lang w:eastAsia="zh-CN"/>
        </w:rPr>
        <w:t>～</w:t>
      </w:r>
      <w:r>
        <w:rPr>
          <w:lang w:eastAsia="zh-CN"/>
        </w:rPr>
        <w:t xml:space="preserve"> 12 .16g</w:t>
      </w:r>
      <w:r>
        <w:rPr>
          <w:lang w:eastAsia="zh-CN"/>
        </w:rPr>
        <w:t xml:space="preserve"> /m 3 </w:t>
      </w:r>
      <w:r>
        <w:rPr>
          <w:lang w:eastAsia="zh-CN"/>
        </w:rPr>
        <w:t>，每天</w:t>
      </w:r>
      <w:r>
        <w:rPr>
          <w:lang w:eastAsia="zh-CN"/>
        </w:rPr>
        <w:t xml:space="preserve"> 2h </w:t>
      </w:r>
      <w:r>
        <w:rPr>
          <w:lang w:eastAsia="zh-CN"/>
        </w:rPr>
        <w:t>，共</w:t>
      </w:r>
      <w:r>
        <w:rPr>
          <w:lang w:eastAsia="zh-CN"/>
        </w:rPr>
        <w:t xml:space="preserve"> 6 </w:t>
      </w:r>
      <w:proofErr w:type="gramStart"/>
      <w:r>
        <w:rPr>
          <w:lang w:eastAsia="zh-CN"/>
        </w:rPr>
        <w:t>个</w:t>
      </w:r>
      <w:proofErr w:type="gramEnd"/>
      <w:r>
        <w:rPr>
          <w:lang w:eastAsia="zh-CN"/>
        </w:rPr>
        <w:t>月，神经活动先抑制，后期兴奋，血红蛋白轻度减少，体温调节轻度改变。肺少量出血，肝和肾轻度蛋白变性。</w:t>
      </w:r>
    </w:p>
    <w:p w:rsidR="005D558F" w:rsidRPr="00FB4799" w:rsidRDefault="007B6AC7">
      <w:pPr>
        <w:pStyle w:val="a0"/>
        <w:rPr>
          <w:b/>
          <w:lang w:eastAsia="zh-CN"/>
        </w:rPr>
      </w:pPr>
      <w:r w:rsidRPr="00FB4799">
        <w:rPr>
          <w:b/>
          <w:lang w:eastAsia="zh-CN"/>
        </w:rPr>
        <w:t xml:space="preserve">(12) </w:t>
      </w:r>
      <w:r w:rsidRPr="00FB4799">
        <w:rPr>
          <w:b/>
          <w:lang w:eastAsia="zh-CN"/>
        </w:rPr>
        <w:t>生态学资料</w:t>
      </w:r>
      <w:r w:rsidRPr="00FB4799">
        <w:rPr>
          <w:b/>
          <w:lang w:eastAsia="zh-CN"/>
        </w:rP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生态毒性：</w:t>
      </w:r>
      <w:r>
        <w:rPr>
          <w:lang w:eastAsia="zh-CN"/>
        </w:rPr>
        <w:t xml:space="preserve"> LC 50 </w:t>
      </w:r>
      <w:r>
        <w:rPr>
          <w:lang w:eastAsia="zh-CN"/>
        </w:rPr>
        <w:t>：</w:t>
      </w:r>
      <w:r>
        <w:rPr>
          <w:lang w:eastAsia="zh-CN"/>
        </w:rPr>
        <w:t xml:space="preserve"> 8.6 </w:t>
      </w:r>
      <w:r>
        <w:rPr>
          <w:lang w:eastAsia="zh-CN"/>
        </w:rPr>
        <w:t>～</w:t>
      </w:r>
      <w:r>
        <w:rPr>
          <w:lang w:eastAsia="zh-CN"/>
        </w:rPr>
        <w:t xml:space="preserve"> 30mg/L </w:t>
      </w:r>
      <w:r>
        <w:rPr>
          <w:lang w:eastAsia="zh-CN"/>
        </w:rPr>
        <w:t>（</w:t>
      </w:r>
      <w:r>
        <w:rPr>
          <w:lang w:eastAsia="zh-CN"/>
        </w:rPr>
        <w:t xml:space="preserve"> 96h </w:t>
      </w:r>
      <w:r>
        <w:rPr>
          <w:lang w:eastAsia="zh-CN"/>
        </w:rPr>
        <w:t>）（鱼）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生物降解性：无资料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非生物降解性：无资料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其它有害作用：该物质对环境可能有危害，对鱼类和水体要给予特别注意。还应特别注意对地表水、土壤、大气和饮用水的污染。</w:t>
      </w:r>
      <w:r>
        <w:rPr>
          <w:lang w:eastAsia="zh-CN"/>
        </w:rPr>
        <w:t xml:space="preserve">  </w:t>
      </w:r>
    </w:p>
    <w:p w:rsidR="005D558F" w:rsidRPr="00FB4799" w:rsidRDefault="007B6AC7">
      <w:pPr>
        <w:pStyle w:val="a0"/>
        <w:rPr>
          <w:b/>
          <w:lang w:eastAsia="zh-CN"/>
        </w:rPr>
      </w:pPr>
      <w:r w:rsidRPr="00FB4799">
        <w:rPr>
          <w:b/>
          <w:lang w:eastAsia="zh-CN"/>
        </w:rPr>
        <w:t xml:space="preserve">(13) </w:t>
      </w:r>
      <w:r w:rsidRPr="00FB4799">
        <w:rPr>
          <w:b/>
          <w:lang w:eastAsia="zh-CN"/>
        </w:rPr>
        <w:t>废弃处置</w:t>
      </w:r>
      <w:r w:rsidRPr="00FB4799">
        <w:rPr>
          <w:b/>
          <w:lang w:eastAsia="zh-CN"/>
        </w:rP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废弃物性质：危险废物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废弃处置方法：用焚烧法处置。</w:t>
      </w:r>
      <w:r>
        <w:rPr>
          <w:lang w:eastAsia="zh-CN"/>
        </w:rP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废弃注意事项：处置前应参阅国家和地方有关法规。</w:t>
      </w:r>
    </w:p>
    <w:p w:rsidR="005D558F" w:rsidRPr="00FB4799" w:rsidRDefault="00FB4799">
      <w:pPr>
        <w:pStyle w:val="a0"/>
        <w:rPr>
          <w:b/>
          <w:lang w:eastAsia="zh-CN"/>
        </w:rPr>
      </w:pPr>
      <w:r w:rsidRPr="00FB4799">
        <w:rPr>
          <w:b/>
          <w:lang w:eastAsia="zh-CN"/>
        </w:rPr>
        <w:t>(1</w:t>
      </w:r>
      <w:r w:rsidRPr="00FB4799">
        <w:rPr>
          <w:rFonts w:hint="eastAsia"/>
          <w:b/>
          <w:lang w:eastAsia="zh-CN"/>
        </w:rPr>
        <w:t>4</w:t>
      </w:r>
      <w:r w:rsidRPr="00FB4799">
        <w:rPr>
          <w:b/>
          <w:lang w:eastAsia="zh-CN"/>
        </w:rPr>
        <w:t xml:space="preserve">) </w:t>
      </w:r>
      <w:r w:rsidR="007B6AC7" w:rsidRPr="00FB4799">
        <w:rPr>
          <w:b/>
          <w:lang w:eastAsia="zh-CN"/>
        </w:rPr>
        <w:t>运输信息</w:t>
      </w:r>
      <w:r w:rsidR="007B6AC7" w:rsidRPr="00FB4799">
        <w:rPr>
          <w:b/>
          <w:lang w:eastAsia="zh-CN"/>
        </w:rPr>
        <w:t xml:space="preserve"> 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危险货物编号：</w:t>
      </w:r>
      <w:r>
        <w:rPr>
          <w:lang w:eastAsia="zh-CN"/>
        </w:rPr>
        <w:t xml:space="preserve"> 21011 </w:t>
      </w:r>
    </w:p>
    <w:p w:rsidR="005D558F" w:rsidRDefault="007B6AC7">
      <w:pPr>
        <w:pStyle w:val="a0"/>
        <w:rPr>
          <w:lang w:eastAsia="zh-CN"/>
        </w:rPr>
      </w:pPr>
      <w:proofErr w:type="gramStart"/>
      <w:r>
        <w:rPr>
          <w:lang w:eastAsia="zh-CN"/>
        </w:rPr>
        <w:t>铁危编号</w:t>
      </w:r>
      <w:proofErr w:type="gramEnd"/>
      <w:r>
        <w:rPr>
          <w:lang w:eastAsia="zh-CN"/>
        </w:rPr>
        <w:t>：</w:t>
      </w:r>
      <w:r>
        <w:rPr>
          <w:lang w:eastAsia="zh-CN"/>
        </w:rPr>
        <w:t xml:space="preserve"> 21011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 xml:space="preserve">UN </w:t>
      </w:r>
      <w:r>
        <w:rPr>
          <w:lang w:eastAsia="zh-CN"/>
        </w:rPr>
        <w:t>编号：</w:t>
      </w:r>
      <w:r>
        <w:rPr>
          <w:lang w:eastAsia="zh-CN"/>
        </w:rPr>
        <w:t xml:space="preserve"> 1978 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包装标志：易燃气体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包装类别：</w:t>
      </w:r>
      <w:r>
        <w:rPr>
          <w:lang w:eastAsia="zh-CN"/>
        </w:rPr>
        <w:t xml:space="preserve"> </w:t>
      </w:r>
      <w:r>
        <w:rPr>
          <w:noProof/>
          <w:lang w:val="en-US" w:eastAsia="zh-CN"/>
        </w:rPr>
        <w:drawing>
          <wp:inline distT="0" distB="0" distL="0" distR="0">
            <wp:extent cx="76200" cy="14287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25cec28ac02de80d4d8d15abe23482fb4da02df.mobile/a28a039a71a9416eb907dd6ab7f0669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eastAsia="zh-CN"/>
        </w:rPr>
        <w:t>类包装</w:t>
      </w:r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包装方法：钢质气瓶。</w:t>
      </w:r>
      <w:r>
        <w:rPr>
          <w:lang w:eastAsia="zh-CN"/>
        </w:rPr>
        <w:t xml:space="preserve">  </w:t>
      </w:r>
    </w:p>
    <w:p w:rsidR="005D558F" w:rsidRDefault="007B6AC7">
      <w:pPr>
        <w:pStyle w:val="a0"/>
      </w:pPr>
      <w:r>
        <w:rPr>
          <w:lang w:eastAsia="zh-CN"/>
        </w:rPr>
        <w:lastRenderedPageBreak/>
        <w:t>运输注意事项：本品铁路运输时限使用耐压液化气企业自备罐车装运，装运前需报有关部门批准。采用</w:t>
      </w:r>
      <w:proofErr w:type="gramStart"/>
      <w:r>
        <w:rPr>
          <w:lang w:eastAsia="zh-CN"/>
        </w:rPr>
        <w:t>刚瓶运输</w:t>
      </w:r>
      <w:proofErr w:type="gramEnd"/>
      <w:r>
        <w:rPr>
          <w:lang w:eastAsia="zh-CN"/>
        </w:rPr>
        <w:t>时必须戴好钢瓶上的安全帽。钢瓶一般平放，并应将瓶口朝同一方向，不可交叉；高度不得超过车辆的防护栏板，并用三角</w:t>
      </w:r>
      <w:proofErr w:type="gramStart"/>
      <w:r>
        <w:rPr>
          <w:lang w:eastAsia="zh-CN"/>
        </w:rPr>
        <w:t>木垫卡</w:t>
      </w:r>
      <w:proofErr w:type="gramEnd"/>
      <w:r>
        <w:rPr>
          <w:lang w:eastAsia="zh-CN"/>
        </w:rPr>
        <w:t>牢，防止滚动。运输时运输车辆应配备相应品种和数量的消防器材。装运该物品的车辆排气管必须配备阻火装置，禁止使用易产生火花的机械设备和工具装卸。严禁与氧化剂、卤素等混装混运。夏季应早晚运输，防止日光曝晒。中途停留时应远离火种、热源。公路运输时要按规定路线行驶，勿在居民区和人口稠密区停留。</w:t>
      </w:r>
      <w:proofErr w:type="spellStart"/>
      <w:r>
        <w:t>铁路运输时要禁止</w:t>
      </w:r>
      <w:r>
        <w:t>溜放</w:t>
      </w:r>
      <w:proofErr w:type="spellEnd"/>
      <w:r>
        <w:t>。</w:t>
      </w:r>
    </w:p>
    <w:p w:rsidR="005D558F" w:rsidRPr="00FB4799" w:rsidRDefault="00FB4799">
      <w:pPr>
        <w:pStyle w:val="a0"/>
        <w:rPr>
          <w:b/>
        </w:rPr>
      </w:pPr>
      <w:r w:rsidRPr="00FB4799">
        <w:rPr>
          <w:b/>
          <w:lang w:eastAsia="zh-CN"/>
        </w:rPr>
        <w:t>(1</w:t>
      </w:r>
      <w:r>
        <w:rPr>
          <w:rFonts w:hint="eastAsia"/>
          <w:b/>
          <w:lang w:eastAsia="zh-CN"/>
        </w:rPr>
        <w:t>5</w:t>
      </w:r>
      <w:r w:rsidRPr="00FB4799">
        <w:rPr>
          <w:b/>
          <w:lang w:eastAsia="zh-CN"/>
        </w:rPr>
        <w:t xml:space="preserve">) </w:t>
      </w:r>
      <w:proofErr w:type="spellStart"/>
      <w:r w:rsidR="007B6AC7" w:rsidRPr="00FB4799">
        <w:rPr>
          <w:b/>
        </w:rPr>
        <w:t>法规信息</w:t>
      </w:r>
      <w:proofErr w:type="spellEnd"/>
    </w:p>
    <w:p w:rsidR="005D558F" w:rsidRDefault="007B6AC7">
      <w:pPr>
        <w:pStyle w:val="a0"/>
        <w:rPr>
          <w:lang w:eastAsia="zh-CN"/>
        </w:rPr>
      </w:pPr>
      <w:r>
        <w:rPr>
          <w:lang w:eastAsia="zh-CN"/>
        </w:rPr>
        <w:t>中华人民共和国安全生产法（</w:t>
      </w:r>
      <w:r>
        <w:rPr>
          <w:lang w:eastAsia="zh-CN"/>
        </w:rPr>
        <w:t xml:space="preserve"> 2002 </w:t>
      </w:r>
      <w:r>
        <w:rPr>
          <w:lang w:eastAsia="zh-CN"/>
        </w:rPr>
        <w:t>年</w:t>
      </w:r>
      <w:r>
        <w:rPr>
          <w:lang w:eastAsia="zh-CN"/>
        </w:rPr>
        <w:t xml:space="preserve"> 6 </w:t>
      </w:r>
      <w:r>
        <w:rPr>
          <w:lang w:eastAsia="zh-CN"/>
        </w:rPr>
        <w:t>月</w:t>
      </w:r>
      <w:r>
        <w:rPr>
          <w:lang w:eastAsia="zh-CN"/>
        </w:rPr>
        <w:t xml:space="preserve"> 29 </w:t>
      </w:r>
      <w:r>
        <w:rPr>
          <w:lang w:eastAsia="zh-CN"/>
        </w:rPr>
        <w:t>日</w:t>
      </w:r>
      <w:r>
        <w:rPr>
          <w:lang w:eastAsia="zh-CN"/>
        </w:rPr>
        <w:t xml:space="preserve"> </w:t>
      </w:r>
      <w:r>
        <w:rPr>
          <w:lang w:eastAsia="zh-CN"/>
        </w:rPr>
        <w:t>第九届全国人大常委会第二十八次会议通过）；中华人民共和国职业病防治法（</w:t>
      </w:r>
      <w:r>
        <w:rPr>
          <w:lang w:eastAsia="zh-CN"/>
        </w:rPr>
        <w:t xml:space="preserve"> 2001 </w:t>
      </w:r>
      <w:r>
        <w:rPr>
          <w:lang w:eastAsia="zh-CN"/>
        </w:rPr>
        <w:t>年</w:t>
      </w:r>
      <w:r>
        <w:rPr>
          <w:lang w:eastAsia="zh-CN"/>
        </w:rPr>
        <w:t xml:space="preserve"> 10 </w:t>
      </w:r>
      <w:r>
        <w:rPr>
          <w:lang w:eastAsia="zh-CN"/>
        </w:rPr>
        <w:t>月</w:t>
      </w:r>
      <w:r>
        <w:rPr>
          <w:lang w:eastAsia="zh-CN"/>
        </w:rPr>
        <w:t xml:space="preserve"> 27 </w:t>
      </w:r>
      <w:r>
        <w:rPr>
          <w:lang w:eastAsia="zh-CN"/>
        </w:rPr>
        <w:t>日</w:t>
      </w:r>
      <w:r>
        <w:rPr>
          <w:lang w:eastAsia="zh-CN"/>
        </w:rPr>
        <w:t xml:space="preserve"> </w:t>
      </w:r>
      <w:r>
        <w:rPr>
          <w:lang w:eastAsia="zh-CN"/>
        </w:rPr>
        <w:t>第九届全国人大常委会第二十四次会议通过）；中华</w:t>
      </w:r>
      <w:r>
        <w:rPr>
          <w:lang w:eastAsia="zh-CN"/>
        </w:rPr>
        <w:t xml:space="preserve"> </w:t>
      </w:r>
      <w:r>
        <w:rPr>
          <w:lang w:eastAsia="zh-CN"/>
        </w:rPr>
        <w:t>人民共和国环境保护法（</w:t>
      </w:r>
      <w:r>
        <w:rPr>
          <w:lang w:eastAsia="zh-CN"/>
        </w:rPr>
        <w:t xml:space="preserve"> 1989 </w:t>
      </w:r>
      <w:r>
        <w:rPr>
          <w:lang w:eastAsia="zh-CN"/>
        </w:rPr>
        <w:t>年</w:t>
      </w:r>
      <w:r>
        <w:rPr>
          <w:lang w:eastAsia="zh-CN"/>
        </w:rPr>
        <w:t xml:space="preserve"> 12 </w:t>
      </w:r>
      <w:r>
        <w:rPr>
          <w:lang w:eastAsia="zh-CN"/>
        </w:rPr>
        <w:t>月</w:t>
      </w:r>
      <w:r>
        <w:rPr>
          <w:lang w:eastAsia="zh-CN"/>
        </w:rPr>
        <w:t xml:space="preserve"> 26 </w:t>
      </w:r>
      <w:r>
        <w:rPr>
          <w:lang w:eastAsia="zh-CN"/>
        </w:rPr>
        <w:t>日</w:t>
      </w:r>
      <w:r>
        <w:rPr>
          <w:lang w:eastAsia="zh-CN"/>
        </w:rPr>
        <w:t xml:space="preserve"> </w:t>
      </w:r>
      <w:r>
        <w:rPr>
          <w:lang w:eastAsia="zh-CN"/>
        </w:rPr>
        <w:t>第七届全国人大常委会第十一次会议通过）；危险化学品安全管理条例</w:t>
      </w:r>
      <w:r>
        <w:rPr>
          <w:lang w:eastAsia="zh-CN"/>
        </w:rPr>
        <w:t xml:space="preserve">  ( 2002 </w:t>
      </w:r>
      <w:r>
        <w:rPr>
          <w:lang w:eastAsia="zh-CN"/>
        </w:rPr>
        <w:t>年</w:t>
      </w:r>
      <w:r>
        <w:rPr>
          <w:lang w:eastAsia="zh-CN"/>
        </w:rPr>
        <w:t xml:space="preserve"> 1 </w:t>
      </w:r>
      <w:r>
        <w:rPr>
          <w:lang w:eastAsia="zh-CN"/>
        </w:rPr>
        <w:t>月</w:t>
      </w:r>
      <w:r>
        <w:rPr>
          <w:lang w:eastAsia="zh-CN"/>
        </w:rPr>
        <w:t xml:space="preserve"> 9 </w:t>
      </w:r>
      <w:r>
        <w:rPr>
          <w:lang w:eastAsia="zh-CN"/>
        </w:rPr>
        <w:t>日</w:t>
      </w:r>
      <w:r>
        <w:rPr>
          <w:lang w:eastAsia="zh-CN"/>
        </w:rPr>
        <w:t xml:space="preserve"> </w:t>
      </w:r>
      <w:r>
        <w:rPr>
          <w:lang w:eastAsia="zh-CN"/>
        </w:rPr>
        <w:t>国务院第</w:t>
      </w:r>
      <w:r>
        <w:rPr>
          <w:lang w:eastAsia="zh-CN"/>
        </w:rPr>
        <w:t xml:space="preserve"> 52 </w:t>
      </w:r>
      <w:r>
        <w:rPr>
          <w:lang w:eastAsia="zh-CN"/>
        </w:rPr>
        <w:t>次常务会议通过</w:t>
      </w:r>
      <w:r>
        <w:rPr>
          <w:lang w:eastAsia="zh-CN"/>
        </w:rPr>
        <w:t xml:space="preserve"> ) </w:t>
      </w:r>
      <w:r>
        <w:rPr>
          <w:lang w:eastAsia="zh-CN"/>
        </w:rPr>
        <w:t>；安全生产许可证条例</w:t>
      </w:r>
      <w:r>
        <w:rPr>
          <w:lang w:eastAsia="zh-CN"/>
        </w:rPr>
        <w:t xml:space="preserve"> ( 2004 </w:t>
      </w:r>
      <w:r>
        <w:rPr>
          <w:lang w:eastAsia="zh-CN"/>
        </w:rPr>
        <w:t>年</w:t>
      </w:r>
      <w:r>
        <w:rPr>
          <w:lang w:eastAsia="zh-CN"/>
        </w:rPr>
        <w:t xml:space="preserve"> 1 </w:t>
      </w:r>
      <w:r>
        <w:rPr>
          <w:lang w:eastAsia="zh-CN"/>
        </w:rPr>
        <w:t>月</w:t>
      </w:r>
      <w:r>
        <w:rPr>
          <w:lang w:eastAsia="zh-CN"/>
        </w:rPr>
        <w:t xml:space="preserve"> 7 </w:t>
      </w:r>
      <w:r>
        <w:rPr>
          <w:lang w:eastAsia="zh-CN"/>
        </w:rPr>
        <w:t>日</w:t>
      </w:r>
      <w:r>
        <w:rPr>
          <w:lang w:eastAsia="zh-CN"/>
        </w:rPr>
        <w:t xml:space="preserve"> </w:t>
      </w:r>
      <w:r>
        <w:rPr>
          <w:lang w:eastAsia="zh-CN"/>
        </w:rPr>
        <w:t>国务院第</w:t>
      </w:r>
      <w:r>
        <w:rPr>
          <w:lang w:eastAsia="zh-CN"/>
        </w:rPr>
        <w:t xml:space="preserve"> 34 </w:t>
      </w:r>
      <w:r>
        <w:rPr>
          <w:lang w:eastAsia="zh-CN"/>
        </w:rPr>
        <w:t>次</w:t>
      </w:r>
      <w:r>
        <w:rPr>
          <w:lang w:eastAsia="zh-CN"/>
        </w:rPr>
        <w:t>常务会议通过</w:t>
      </w:r>
      <w:r>
        <w:rPr>
          <w:lang w:eastAsia="zh-CN"/>
        </w:rPr>
        <w:t xml:space="preserve"> ) </w:t>
      </w:r>
      <w:r>
        <w:rPr>
          <w:lang w:eastAsia="zh-CN"/>
        </w:rPr>
        <w:t>；常用危险化学品的分类及标志</w:t>
      </w:r>
      <w:r>
        <w:rPr>
          <w:lang w:eastAsia="zh-CN"/>
        </w:rPr>
        <w:t xml:space="preserve">  (GB 13690-92) </w:t>
      </w:r>
      <w:r>
        <w:rPr>
          <w:lang w:eastAsia="zh-CN"/>
        </w:rPr>
        <w:t>；危险化学品名录</w:t>
      </w:r>
    </w:p>
    <w:sectPr w:rsidR="005D558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AC7" w:rsidRDefault="007B6AC7">
      <w:pPr>
        <w:spacing w:after="0"/>
      </w:pPr>
      <w:r>
        <w:separator/>
      </w:r>
    </w:p>
  </w:endnote>
  <w:endnote w:type="continuationSeparator" w:id="0">
    <w:p w:rsidR="007B6AC7" w:rsidRDefault="007B6A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AC7" w:rsidRDefault="007B6AC7">
      <w:r>
        <w:separator/>
      </w:r>
    </w:p>
  </w:footnote>
  <w:footnote w:type="continuationSeparator" w:id="0">
    <w:p w:rsidR="007B6AC7" w:rsidRDefault="007B6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454B4C"/>
    <w:multiLevelType w:val="multilevel"/>
    <w:tmpl w:val="918058E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>
    <w:nsid w:val="2C1AE401"/>
    <w:multiLevelType w:val="multilevel"/>
    <w:tmpl w:val="7626F25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4E29B3"/>
    <w:rsid w:val="00590D07"/>
    <w:rsid w:val="005D558F"/>
    <w:rsid w:val="00784D58"/>
    <w:rsid w:val="007B6AC7"/>
    <w:rsid w:val="008D6863"/>
    <w:rsid w:val="00B86B75"/>
    <w:rsid w:val="00BC48D5"/>
    <w:rsid w:val="00C36279"/>
    <w:rsid w:val="00E315A3"/>
    <w:rsid w:val="00FB47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">
    <w:name w:val="题注 Char"/>
    <w:basedOn w:val="a1"/>
    <w:link w:val="aa"/>
  </w:style>
  <w:style w:type="character" w:customStyle="1" w:styleId="VerbatimChar">
    <w:name w:val="Verbatim Char"/>
    <w:basedOn w:val="Char"/>
    <w:link w:val="SourceCode"/>
    <w:rPr>
      <w:rFonts w:ascii="Consolas" w:hAnsi="Consolas"/>
      <w:sz w:val="22"/>
    </w:rPr>
  </w:style>
  <w:style w:type="character" w:styleId="ab">
    <w:name w:val="footnote reference"/>
    <w:basedOn w:val="Char"/>
    <w:rPr>
      <w:vertAlign w:val="superscript"/>
    </w:rPr>
  </w:style>
  <w:style w:type="character" w:styleId="ac">
    <w:name w:val="Hyperlink"/>
    <w:basedOn w:val="Char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d">
    <w:name w:val="Balloon Text"/>
    <w:basedOn w:val="a"/>
    <w:link w:val="Char0"/>
    <w:rsid w:val="00FB4799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1"/>
    <w:link w:val="ad"/>
    <w:rsid w:val="00FB47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">
    <w:name w:val="题注 Char"/>
    <w:basedOn w:val="a1"/>
    <w:link w:val="aa"/>
  </w:style>
  <w:style w:type="character" w:customStyle="1" w:styleId="VerbatimChar">
    <w:name w:val="Verbatim Char"/>
    <w:basedOn w:val="Char"/>
    <w:link w:val="SourceCode"/>
    <w:rPr>
      <w:rFonts w:ascii="Consolas" w:hAnsi="Consolas"/>
      <w:sz w:val="22"/>
    </w:rPr>
  </w:style>
  <w:style w:type="character" w:styleId="ab">
    <w:name w:val="footnote reference"/>
    <w:basedOn w:val="Char"/>
    <w:rPr>
      <w:vertAlign w:val="superscript"/>
    </w:rPr>
  </w:style>
  <w:style w:type="character" w:styleId="ac">
    <w:name w:val="Hyperlink"/>
    <w:basedOn w:val="Char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d">
    <w:name w:val="Balloon Text"/>
    <w:basedOn w:val="a"/>
    <w:link w:val="Char0"/>
    <w:rsid w:val="00FB4799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1"/>
    <w:link w:val="ad"/>
    <w:rsid w:val="00FB47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丙烷安全技术说明书 - 百度文库</dc:title>
  <dc:creator>Windows 用户</dc:creator>
  <dc:description>百度文库</dc:description>
  <cp:lastModifiedBy>Windows 用户</cp:lastModifiedBy>
  <cp:revision>2</cp:revision>
  <dcterms:created xsi:type="dcterms:W3CDTF">2021-04-26T02:44:00Z</dcterms:created>
  <dcterms:modified xsi:type="dcterms:W3CDTF">2021-04-26T02:44:00Z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e-mobile-web-app-capable">
    <vt:lpwstr>yes</vt:lpwstr>
  </property>
  <property fmtid="{D5CDD505-2E9C-101B-9397-08002B2CF9AE}" pid="3" name="apple-mobile-web-app-status-bar-style">
    <vt:lpwstr>black</vt:lpwstr>
  </property>
  <property fmtid="{D5CDD505-2E9C-101B-9397-08002B2CF9AE}" pid="4" name="format-detection">
    <vt:lpwstr/>
  </property>
  <property fmtid="{D5CDD505-2E9C-101B-9397-08002B2CF9AE}" pid="5" name="referrer">
    <vt:lpwstr>never</vt:lpwstr>
  </property>
  <property fmtid="{D5CDD505-2E9C-101B-9397-08002B2CF9AE}" pid="6" name="viewport">
    <vt:lpwstr>width=device-width,minimum-scale=1.0,maximum-scale=1.0,user-scalable=no,viewport-fit=cover</vt:lpwstr>
  </property>
</Properties>
</file>